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CF" w:rsidRPr="00083FDC" w:rsidRDefault="002C2DCF" w:rsidP="002C2DCF">
      <w:pPr>
        <w:rPr>
          <w:rFonts w:ascii="Arial" w:hAnsi="Arial" w:cs="Arial"/>
          <w:b/>
          <w:sz w:val="28"/>
          <w:szCs w:val="28"/>
        </w:rPr>
      </w:pPr>
      <w:r w:rsidRPr="00083FDC">
        <w:rPr>
          <w:rFonts w:ascii="Arial" w:hAnsi="Arial" w:cs="Arial"/>
          <w:b/>
          <w:sz w:val="28"/>
          <w:szCs w:val="28"/>
        </w:rPr>
        <w:t xml:space="preserve">Cycle trails </w:t>
      </w:r>
    </w:p>
    <w:p w:rsidR="002C2DCF" w:rsidRDefault="002C2DCF" w:rsidP="002C2DCF">
      <w:pPr>
        <w:rPr>
          <w:rFonts w:ascii="Arial" w:hAnsi="Arial" w:cs="Arial"/>
          <w:lang w:val="en-GB"/>
        </w:rPr>
      </w:pPr>
    </w:p>
    <w:p w:rsidR="002C2DCF" w:rsidRPr="00083FDC" w:rsidRDefault="002C2DCF" w:rsidP="002C2DCF">
      <w:pPr>
        <w:rPr>
          <w:rFonts w:ascii="Arial" w:hAnsi="Arial" w:cs="Arial"/>
          <w:lang w:val="en-GB"/>
        </w:rPr>
      </w:pPr>
      <w:r w:rsidRPr="00083FDC">
        <w:rPr>
          <w:rFonts w:ascii="Arial" w:hAnsi="Arial" w:cs="Arial"/>
          <w:lang w:val="en-GB"/>
        </w:rPr>
        <w:t>The Provincial Growth Fund will provide up to $1 million towards two Great Rides on the South Island’s West Coast</w:t>
      </w:r>
      <w:r>
        <w:rPr>
          <w:rFonts w:ascii="Arial" w:hAnsi="Arial" w:cs="Arial"/>
          <w:lang w:val="en-GB"/>
        </w:rPr>
        <w:t>.</w:t>
      </w:r>
    </w:p>
    <w:p w:rsidR="002C2DCF" w:rsidRDefault="002C2DCF" w:rsidP="002C2DCF">
      <w:pPr>
        <w:rPr>
          <w:rFonts w:ascii="Arial" w:hAnsi="Arial" w:cs="Arial"/>
          <w:lang w:val="en-GB"/>
        </w:rPr>
      </w:pPr>
    </w:p>
    <w:p w:rsidR="002C2DCF" w:rsidRPr="00083FDC" w:rsidRDefault="002C2DCF" w:rsidP="002C2DCF">
      <w:pPr>
        <w:rPr>
          <w:rFonts w:ascii="Arial" w:hAnsi="Arial" w:cs="Arial"/>
          <w:lang w:val="en-GB"/>
        </w:rPr>
      </w:pPr>
      <w:r w:rsidRPr="00083FDC">
        <w:rPr>
          <w:rFonts w:ascii="Arial" w:hAnsi="Arial" w:cs="Arial"/>
          <w:lang w:val="en-GB"/>
        </w:rPr>
        <w:t xml:space="preserve">Funding will go to the West Coast Wilderness Trail and the Old Ghost Road, both part of Nga </w:t>
      </w:r>
      <w:proofErr w:type="spellStart"/>
      <w:r w:rsidRPr="00083FDC">
        <w:rPr>
          <w:rFonts w:ascii="Arial" w:hAnsi="Arial" w:cs="Arial"/>
          <w:lang w:val="en-GB"/>
        </w:rPr>
        <w:t>Haerenga</w:t>
      </w:r>
      <w:proofErr w:type="spellEnd"/>
      <w:r w:rsidRPr="00083FDC">
        <w:rPr>
          <w:rFonts w:ascii="Arial" w:hAnsi="Arial" w:cs="Arial"/>
          <w:lang w:val="en-GB"/>
        </w:rPr>
        <w:t>, the New Zealand Cycle Trail and increasingly important to the local tourism industry.</w:t>
      </w:r>
    </w:p>
    <w:p w:rsidR="002C2DCF" w:rsidRDefault="002C2DCF" w:rsidP="002C2DCF">
      <w:pPr>
        <w:rPr>
          <w:rFonts w:ascii="Arial" w:hAnsi="Arial" w:cs="Arial"/>
        </w:rPr>
      </w:pPr>
    </w:p>
    <w:p w:rsidR="002C2DCF" w:rsidRPr="00083FDC" w:rsidRDefault="002C2DCF" w:rsidP="002C2DCF">
      <w:pPr>
        <w:rPr>
          <w:rFonts w:ascii="Arial" w:hAnsi="Arial" w:cs="Arial"/>
          <w:lang w:val="en-GB"/>
        </w:rPr>
      </w:pPr>
      <w:r w:rsidRPr="00083FDC">
        <w:rPr>
          <w:rFonts w:ascii="Arial" w:hAnsi="Arial" w:cs="Arial"/>
        </w:rPr>
        <w:t xml:space="preserve">“Currently running from Greymouth to </w:t>
      </w:r>
      <w:proofErr w:type="spellStart"/>
      <w:r w:rsidRPr="00083FDC">
        <w:rPr>
          <w:rFonts w:ascii="Arial" w:hAnsi="Arial" w:cs="Arial"/>
        </w:rPr>
        <w:t>Hokitika</w:t>
      </w:r>
      <w:proofErr w:type="spellEnd"/>
      <w:r w:rsidRPr="00083FDC">
        <w:rPr>
          <w:rFonts w:ascii="Arial" w:hAnsi="Arial" w:cs="Arial"/>
        </w:rPr>
        <w:t xml:space="preserve">, the West Coast Wilderness Trail is already delivering economic benefits to the region – a </w:t>
      </w:r>
      <w:r w:rsidRPr="00083FDC">
        <w:rPr>
          <w:rFonts w:ascii="Arial" w:hAnsi="Arial" w:cs="Arial"/>
          <w:lang w:val="en-GB"/>
        </w:rPr>
        <w:t xml:space="preserve">recent survey suggested the trail brings around 10,000 new visitors to the West Coast each year,” Mr Jones says. </w:t>
      </w:r>
    </w:p>
    <w:p w:rsidR="002C2DCF" w:rsidRDefault="002C2DCF" w:rsidP="002C2DCF">
      <w:pPr>
        <w:rPr>
          <w:rFonts w:ascii="Arial" w:hAnsi="Arial" w:cs="Arial"/>
        </w:rPr>
      </w:pPr>
    </w:p>
    <w:p w:rsidR="002C2DCF" w:rsidRPr="00083FDC" w:rsidRDefault="002C2DCF" w:rsidP="002C2DCF">
      <w:pPr>
        <w:rPr>
          <w:rFonts w:ascii="Arial" w:hAnsi="Arial" w:cs="Arial"/>
          <w:lang w:val="en-GB"/>
        </w:rPr>
      </w:pPr>
      <w:r w:rsidRPr="00083FDC">
        <w:rPr>
          <w:rFonts w:ascii="Arial" w:hAnsi="Arial" w:cs="Arial"/>
        </w:rPr>
        <w:t xml:space="preserve">“The Government will provide Westland District Council with up to $500,000 to complete the final section, from </w:t>
      </w:r>
      <w:proofErr w:type="spellStart"/>
      <w:r w:rsidRPr="00083FDC">
        <w:rPr>
          <w:rFonts w:ascii="Arial" w:hAnsi="Arial" w:cs="Arial"/>
        </w:rPr>
        <w:t>Hokitika</w:t>
      </w:r>
      <w:proofErr w:type="spellEnd"/>
      <w:r w:rsidRPr="00083FDC">
        <w:rPr>
          <w:rFonts w:ascii="Arial" w:hAnsi="Arial" w:cs="Arial"/>
        </w:rPr>
        <w:t xml:space="preserve"> to Ross.</w:t>
      </w:r>
      <w:r w:rsidRPr="00083FDC">
        <w:rPr>
          <w:rFonts w:ascii="Arial" w:hAnsi="Arial" w:cs="Arial"/>
          <w:lang w:val="en-GB"/>
        </w:rPr>
        <w:t xml:space="preserve"> This will increase the attractiveness of the trail to visitors, encouraging them to stay longer and spend time in small communities </w:t>
      </w:r>
      <w:r>
        <w:rPr>
          <w:rFonts w:ascii="Arial" w:hAnsi="Arial" w:cs="Arial"/>
          <w:lang w:val="en-GB"/>
        </w:rPr>
        <w:t xml:space="preserve">like </w:t>
      </w:r>
      <w:proofErr w:type="spellStart"/>
      <w:r>
        <w:rPr>
          <w:rFonts w:ascii="Arial" w:hAnsi="Arial" w:cs="Arial"/>
          <w:lang w:val="en-GB"/>
        </w:rPr>
        <w:t>Ruatapu</w:t>
      </w:r>
      <w:proofErr w:type="spellEnd"/>
      <w:r>
        <w:rPr>
          <w:rFonts w:ascii="Arial" w:hAnsi="Arial" w:cs="Arial"/>
          <w:lang w:val="en-GB"/>
        </w:rPr>
        <w:t xml:space="preserve"> and Ross. </w:t>
      </w:r>
    </w:p>
    <w:p w:rsidR="002C2DCF" w:rsidRDefault="002C2DCF" w:rsidP="002C2DCF">
      <w:pPr>
        <w:rPr>
          <w:rFonts w:ascii="Arial" w:hAnsi="Arial" w:cs="Arial"/>
          <w:lang w:val="en-GB"/>
        </w:rPr>
      </w:pPr>
    </w:p>
    <w:p w:rsidR="002C2DCF" w:rsidRPr="00083FDC" w:rsidRDefault="002C2DCF" w:rsidP="002C2DCF">
      <w:pPr>
        <w:rPr>
          <w:rFonts w:ascii="Arial" w:hAnsi="Arial" w:cs="Arial"/>
        </w:rPr>
      </w:pPr>
      <w:r w:rsidRPr="00083FDC">
        <w:rPr>
          <w:rFonts w:ascii="Arial" w:hAnsi="Arial" w:cs="Arial"/>
          <w:lang w:val="en-GB"/>
        </w:rPr>
        <w:t>“</w:t>
      </w:r>
      <w:r w:rsidRPr="00083FDC">
        <w:rPr>
          <w:rFonts w:ascii="Arial" w:hAnsi="Arial" w:cs="Arial"/>
        </w:rPr>
        <w:t xml:space="preserve">The Old Ghost Road, between Lyell and the </w:t>
      </w:r>
      <w:proofErr w:type="spellStart"/>
      <w:r w:rsidRPr="00083FDC">
        <w:rPr>
          <w:rFonts w:ascii="Arial" w:hAnsi="Arial" w:cs="Arial"/>
        </w:rPr>
        <w:t>Mokihinui</w:t>
      </w:r>
      <w:proofErr w:type="spellEnd"/>
      <w:r w:rsidRPr="00083FDC">
        <w:rPr>
          <w:rFonts w:ascii="Arial" w:hAnsi="Arial" w:cs="Arial"/>
        </w:rPr>
        <w:t xml:space="preserve"> River in Buller, is building an international reputation as a world-class backcountry trail. However, its popularity means facilities alon</w:t>
      </w:r>
      <w:r>
        <w:rPr>
          <w:rFonts w:ascii="Arial" w:hAnsi="Arial" w:cs="Arial"/>
        </w:rPr>
        <w:t>g the trail are under pressure.</w:t>
      </w:r>
    </w:p>
    <w:p w:rsidR="002C2DCF" w:rsidRDefault="002C2DCF" w:rsidP="002C2DCF">
      <w:pPr>
        <w:rPr>
          <w:rFonts w:ascii="Arial" w:hAnsi="Arial" w:cs="Arial"/>
        </w:rPr>
      </w:pPr>
    </w:p>
    <w:p w:rsidR="002C2DCF" w:rsidRPr="00083FDC" w:rsidRDefault="002C2DCF" w:rsidP="002C2DCF">
      <w:pPr>
        <w:rPr>
          <w:rFonts w:ascii="Arial" w:hAnsi="Arial" w:cs="Arial"/>
        </w:rPr>
      </w:pPr>
      <w:r w:rsidRPr="00083FDC">
        <w:rPr>
          <w:rFonts w:ascii="Arial" w:hAnsi="Arial" w:cs="Arial"/>
        </w:rPr>
        <w:t xml:space="preserve">“The Fund will make up to $500,000 available to the </w:t>
      </w:r>
      <w:proofErr w:type="spellStart"/>
      <w:r w:rsidRPr="00083FDC">
        <w:rPr>
          <w:rFonts w:ascii="Arial" w:hAnsi="Arial" w:cs="Arial"/>
        </w:rPr>
        <w:t>Mokihinui</w:t>
      </w:r>
      <w:proofErr w:type="spellEnd"/>
      <w:r w:rsidRPr="00083FDC">
        <w:rPr>
          <w:rFonts w:ascii="Arial" w:hAnsi="Arial" w:cs="Arial"/>
        </w:rPr>
        <w:t>-Lyell Backcountry Trust so the trail can continue to grow visitor numbers by expanding accommodation capacity and improving facilities.</w:t>
      </w:r>
      <w:r>
        <w:rPr>
          <w:rFonts w:ascii="Arial" w:hAnsi="Arial" w:cs="Arial"/>
        </w:rPr>
        <w:t>”</w:t>
      </w:r>
    </w:p>
    <w:p w:rsidR="002C2DCF" w:rsidRDefault="002C2DCF" w:rsidP="002C2DCF">
      <w:pPr>
        <w:rPr>
          <w:rFonts w:ascii="Arial" w:hAnsi="Arial" w:cs="Arial"/>
        </w:rPr>
      </w:pPr>
    </w:p>
    <w:p w:rsidR="002C2DCF" w:rsidRPr="00083FDC" w:rsidRDefault="002C2DCF" w:rsidP="002C2DCF">
      <w:pPr>
        <w:rPr>
          <w:rFonts w:ascii="Arial" w:hAnsi="Arial" w:cs="Arial"/>
        </w:rPr>
      </w:pPr>
      <w:r w:rsidRPr="00083FDC">
        <w:rPr>
          <w:rFonts w:ascii="Arial" w:hAnsi="Arial" w:cs="Arial"/>
        </w:rPr>
        <w:t>Funding for the Old Ghost Road trail is contingent on a satisfa</w:t>
      </w:r>
      <w:r>
        <w:rPr>
          <w:rFonts w:ascii="Arial" w:hAnsi="Arial" w:cs="Arial"/>
        </w:rPr>
        <w:t>ctory business case.</w:t>
      </w:r>
    </w:p>
    <w:p w:rsidR="002C2DCF" w:rsidRDefault="002C2DCF" w:rsidP="002C2DCF">
      <w:pPr>
        <w:rPr>
          <w:rFonts w:ascii="Arial" w:hAnsi="Arial" w:cs="Arial"/>
        </w:rPr>
      </w:pPr>
    </w:p>
    <w:p w:rsidR="002C2DCF" w:rsidRPr="00083FDC" w:rsidRDefault="002C2DCF" w:rsidP="002C2DCF">
      <w:pPr>
        <w:rPr>
          <w:rFonts w:ascii="Arial" w:hAnsi="Arial" w:cs="Arial"/>
        </w:rPr>
      </w:pPr>
      <w:r w:rsidRPr="00083FDC">
        <w:rPr>
          <w:rFonts w:ascii="Arial" w:hAnsi="Arial" w:cs="Arial"/>
        </w:rPr>
        <w:t xml:space="preserve">“This is a positive step for West Coast tourism and I’m excited these trails can move forward with the help </w:t>
      </w:r>
      <w:r>
        <w:rPr>
          <w:rFonts w:ascii="Arial" w:hAnsi="Arial" w:cs="Arial"/>
        </w:rPr>
        <w:t xml:space="preserve">of the Provincial Growth Fund. </w:t>
      </w:r>
    </w:p>
    <w:p w:rsidR="002C2DCF" w:rsidRDefault="002C2DCF" w:rsidP="002C2DCF">
      <w:pPr>
        <w:rPr>
          <w:rFonts w:ascii="Arial" w:hAnsi="Arial" w:cs="Arial"/>
          <w:b/>
          <w:sz w:val="28"/>
          <w:szCs w:val="28"/>
        </w:rPr>
      </w:pPr>
    </w:p>
    <w:p w:rsidR="002C2DCF" w:rsidRPr="00083FDC" w:rsidRDefault="002C2DCF" w:rsidP="002C2DCF">
      <w:pPr>
        <w:rPr>
          <w:rFonts w:ascii="Arial" w:hAnsi="Arial" w:cs="Arial"/>
          <w:b/>
          <w:sz w:val="28"/>
          <w:szCs w:val="28"/>
        </w:rPr>
      </w:pPr>
      <w:r w:rsidRPr="00083FDC">
        <w:rPr>
          <w:rFonts w:ascii="Arial" w:hAnsi="Arial" w:cs="Arial"/>
          <w:b/>
          <w:sz w:val="28"/>
          <w:szCs w:val="28"/>
        </w:rPr>
        <w:t>Waste-to-energy plant</w:t>
      </w:r>
    </w:p>
    <w:p w:rsidR="00CD528F" w:rsidRPr="00CD528F" w:rsidRDefault="00CD528F" w:rsidP="00CD528F">
      <w:pPr>
        <w:spacing w:after="200"/>
        <w:rPr>
          <w:rFonts w:ascii="Arial" w:hAnsi="Arial" w:cs="Arial"/>
          <w:lang w:eastAsia="en-GB"/>
        </w:rPr>
      </w:pPr>
      <w:r w:rsidRPr="00CD528F">
        <w:rPr>
          <w:rFonts w:ascii="Arial" w:hAnsi="Arial" w:cs="Arial"/>
          <w:lang w:val="en-GB" w:eastAsia="en-GB"/>
        </w:rPr>
        <w:t xml:space="preserve">The Provincial Growth Fund will provide $350,000 to assess the feasibility of establishing </w:t>
      </w:r>
      <w:r w:rsidRPr="00CD528F">
        <w:rPr>
          <w:rFonts w:ascii="Arial" w:hAnsi="Arial" w:cs="Arial"/>
          <w:lang w:eastAsia="en-GB"/>
        </w:rPr>
        <w:t xml:space="preserve">a waste-to-energy plant in the Buller District near Westport. </w:t>
      </w:r>
    </w:p>
    <w:p w:rsidR="00CD528F" w:rsidRPr="00CD528F" w:rsidRDefault="00CD528F" w:rsidP="00CD528F">
      <w:pPr>
        <w:spacing w:after="200"/>
        <w:rPr>
          <w:rFonts w:ascii="Arial" w:hAnsi="Arial" w:cs="Arial"/>
          <w:lang w:eastAsia="en-GB"/>
        </w:rPr>
      </w:pPr>
      <w:r w:rsidRPr="00CD528F">
        <w:rPr>
          <w:rFonts w:ascii="Arial" w:hAnsi="Arial" w:cs="Arial"/>
          <w:lang w:eastAsia="en-GB"/>
        </w:rPr>
        <w:t xml:space="preserve">The waste-to-energy facility could substantially reduce the amount of waste going to landfills in the South Island by as much as 350,000 tonnes, or 50 per cent per year. </w:t>
      </w:r>
    </w:p>
    <w:p w:rsidR="00CD528F" w:rsidRPr="00CD528F" w:rsidRDefault="00CD528F" w:rsidP="00CD528F">
      <w:pPr>
        <w:spacing w:after="200"/>
        <w:rPr>
          <w:rFonts w:ascii="Arial" w:hAnsi="Arial" w:cs="Arial"/>
          <w:lang w:eastAsia="en-GB"/>
        </w:rPr>
      </w:pPr>
      <w:r w:rsidRPr="00CD528F">
        <w:rPr>
          <w:rFonts w:ascii="Arial" w:hAnsi="Arial" w:cs="Arial"/>
          <w:lang w:eastAsia="en-GB"/>
        </w:rPr>
        <w:t xml:space="preserve">“The proposed waste-to-energy facility could be a key driver for economic development on the West Coast, with numerous environmental and commercial spinoffs for industries throughout the region,” says Mr Jones. </w:t>
      </w:r>
    </w:p>
    <w:p w:rsidR="00CD528F" w:rsidRPr="00CD528F" w:rsidRDefault="00CD528F" w:rsidP="00CD528F">
      <w:pPr>
        <w:spacing w:after="200"/>
        <w:rPr>
          <w:rFonts w:ascii="Arial" w:hAnsi="Arial" w:cs="Arial"/>
          <w:lang w:eastAsia="en-GB"/>
        </w:rPr>
      </w:pPr>
      <w:r w:rsidRPr="00CD528F">
        <w:rPr>
          <w:rFonts w:ascii="Arial" w:hAnsi="Arial" w:cs="Arial"/>
          <w:lang w:eastAsia="en-GB"/>
        </w:rPr>
        <w:t>“The facility would also provide energy for new industries on the West Coast, such as a proposed 40 hectare hydroponic glasshouse horticulture operation that would be powered by the energy, hot water and CO</w:t>
      </w:r>
      <w:r w:rsidRPr="00CD528F">
        <w:rPr>
          <w:rFonts w:ascii="Arial" w:hAnsi="Arial" w:cs="Arial"/>
          <w:vertAlign w:val="subscript"/>
          <w:lang w:eastAsia="en-GB"/>
        </w:rPr>
        <w:t>2</w:t>
      </w:r>
      <w:r w:rsidRPr="00CD528F">
        <w:rPr>
          <w:rFonts w:ascii="Arial" w:hAnsi="Arial" w:cs="Arial"/>
          <w:lang w:eastAsia="en-GB"/>
        </w:rPr>
        <w:t xml:space="preserve"> from the waste-to-energy plant. </w:t>
      </w:r>
    </w:p>
    <w:p w:rsidR="00CD528F" w:rsidRPr="00CD528F" w:rsidRDefault="00CD528F" w:rsidP="00CD528F">
      <w:pPr>
        <w:spacing w:after="200"/>
        <w:rPr>
          <w:rFonts w:ascii="Arial" w:hAnsi="Arial" w:cs="Arial"/>
          <w:lang w:eastAsia="en-GB"/>
        </w:rPr>
      </w:pPr>
      <w:r w:rsidRPr="00CD528F">
        <w:rPr>
          <w:rFonts w:ascii="Arial" w:hAnsi="Arial" w:cs="Arial"/>
          <w:lang w:eastAsia="en-GB"/>
        </w:rPr>
        <w:t xml:space="preserve">“The project will contribute to a number of outcomes including mitigating and adapting to climate change. </w:t>
      </w:r>
    </w:p>
    <w:p w:rsidR="00CD528F" w:rsidRPr="00CD528F" w:rsidRDefault="00CD528F" w:rsidP="00CD528F">
      <w:pPr>
        <w:spacing w:after="200"/>
        <w:rPr>
          <w:rFonts w:ascii="Arial" w:hAnsi="Arial" w:cs="Arial"/>
          <w:lang w:eastAsia="en-GB"/>
        </w:rPr>
      </w:pPr>
      <w:r w:rsidRPr="00CD528F">
        <w:rPr>
          <w:rFonts w:ascii="Arial" w:hAnsi="Arial" w:cs="Arial"/>
          <w:lang w:eastAsia="en-GB"/>
        </w:rPr>
        <w:t>“The Buller District and the West Coast region would benefit from 50 new jobs at the waste-to-energy plant, with a further 240 jobs estimated to be created by the glasshouse operation.</w:t>
      </w:r>
    </w:p>
    <w:p w:rsidR="00CD528F" w:rsidRPr="00CD528F" w:rsidRDefault="00CD528F" w:rsidP="00CD528F">
      <w:pPr>
        <w:spacing w:after="200"/>
        <w:rPr>
          <w:rFonts w:ascii="Arial" w:hAnsi="Arial" w:cs="Arial"/>
          <w:lang w:val="en-GB" w:eastAsia="en-GB"/>
        </w:rPr>
      </w:pPr>
      <w:r w:rsidRPr="00CD528F">
        <w:rPr>
          <w:rFonts w:ascii="Arial" w:hAnsi="Arial" w:cs="Arial"/>
          <w:lang w:val="en-GB" w:eastAsia="en-GB"/>
        </w:rPr>
        <w:t xml:space="preserve">“Government agencies will continue to work with the West Coast this project to understand the implications on the environment and economy of the Coast” Mr Jones says. </w:t>
      </w:r>
    </w:p>
    <w:p w:rsidR="002C2DCF" w:rsidRPr="00083FDC" w:rsidRDefault="002C2DCF" w:rsidP="002C2DCF">
      <w:pPr>
        <w:spacing w:after="200"/>
        <w:rPr>
          <w:rFonts w:ascii="Arial" w:hAnsi="Arial" w:cs="Arial"/>
          <w:b/>
          <w:sz w:val="28"/>
          <w:szCs w:val="28"/>
          <w:lang w:eastAsia="en-GB"/>
        </w:rPr>
      </w:pPr>
      <w:proofErr w:type="spellStart"/>
      <w:r w:rsidRPr="00083FDC">
        <w:rPr>
          <w:rFonts w:ascii="Arial" w:hAnsi="Arial" w:cs="Arial"/>
          <w:b/>
          <w:sz w:val="28"/>
          <w:szCs w:val="28"/>
          <w:lang w:eastAsia="en-GB"/>
        </w:rPr>
        <w:lastRenderedPageBreak/>
        <w:t>Punakaiki</w:t>
      </w:r>
      <w:proofErr w:type="spellEnd"/>
      <w:r w:rsidRPr="00083FDC">
        <w:rPr>
          <w:rFonts w:ascii="Arial" w:hAnsi="Arial" w:cs="Arial"/>
          <w:b/>
          <w:sz w:val="28"/>
          <w:szCs w:val="28"/>
          <w:lang w:eastAsia="en-GB"/>
        </w:rPr>
        <w:t xml:space="preserve"> Master Plan</w:t>
      </w:r>
    </w:p>
    <w:p w:rsidR="002C2DCF" w:rsidRDefault="002C2DCF" w:rsidP="002C2DCF">
      <w:pPr>
        <w:rPr>
          <w:rFonts w:ascii="Arial" w:hAnsi="Arial" w:cs="Arial"/>
          <w:lang w:val="en-GB"/>
        </w:rPr>
      </w:pPr>
      <w:r w:rsidRPr="002C2DCF">
        <w:rPr>
          <w:rFonts w:ascii="Arial" w:hAnsi="Arial" w:cs="Arial"/>
          <w:lang w:val="en-GB"/>
        </w:rPr>
        <w:t xml:space="preserve">The Provincial Growth Fund will invest $100,000 to help </w:t>
      </w:r>
      <w:proofErr w:type="spellStart"/>
      <w:r w:rsidRPr="002C2DCF">
        <w:rPr>
          <w:rFonts w:ascii="Arial" w:hAnsi="Arial" w:cs="Arial"/>
          <w:lang w:val="en-GB"/>
        </w:rPr>
        <w:t>Punakaiki</w:t>
      </w:r>
      <w:proofErr w:type="spellEnd"/>
      <w:r w:rsidRPr="002C2DCF">
        <w:rPr>
          <w:rFonts w:ascii="Arial" w:hAnsi="Arial" w:cs="Arial"/>
          <w:lang w:val="en-GB"/>
        </w:rPr>
        <w:t xml:space="preserve"> develop a master plan</w:t>
      </w:r>
      <w:r>
        <w:rPr>
          <w:rFonts w:ascii="Arial" w:hAnsi="Arial" w:cs="Arial"/>
          <w:lang w:val="en-GB"/>
        </w:rPr>
        <w:t>.</w:t>
      </w:r>
    </w:p>
    <w:p w:rsidR="002C2DCF" w:rsidRPr="002C2DCF" w:rsidRDefault="002C2DCF" w:rsidP="002C2DCF">
      <w:pPr>
        <w:rPr>
          <w:rFonts w:ascii="Arial" w:hAnsi="Arial" w:cs="Arial"/>
          <w:lang w:val="en-GB"/>
        </w:rPr>
      </w:pPr>
    </w:p>
    <w:p w:rsidR="002C2DCF" w:rsidRDefault="002C2DCF" w:rsidP="002C2DCF">
      <w:pPr>
        <w:rPr>
          <w:rFonts w:ascii="Arial" w:hAnsi="Arial" w:cs="Arial"/>
          <w:lang w:val="en-GB"/>
        </w:rPr>
      </w:pPr>
      <w:r w:rsidRPr="002C2DCF">
        <w:rPr>
          <w:rFonts w:ascii="Arial" w:hAnsi="Arial" w:cs="Arial"/>
          <w:lang w:val="en-GB"/>
        </w:rPr>
        <w:t xml:space="preserve">“The West Coast of the South Island is a major tourist destination and the icon of </w:t>
      </w:r>
      <w:proofErr w:type="spellStart"/>
      <w:r w:rsidRPr="002C2DCF">
        <w:rPr>
          <w:rFonts w:ascii="Arial" w:hAnsi="Arial" w:cs="Arial"/>
          <w:lang w:val="en-GB"/>
        </w:rPr>
        <w:t>Punakaiki</w:t>
      </w:r>
      <w:proofErr w:type="spellEnd"/>
      <w:r w:rsidRPr="002C2DCF">
        <w:rPr>
          <w:rFonts w:ascii="Arial" w:hAnsi="Arial" w:cs="Arial"/>
          <w:lang w:val="en-GB"/>
        </w:rPr>
        <w:t xml:space="preserve"> is a valuable visitor attraction but the district is facing major challenges because of that tourism growth,” Mr Jones says. </w:t>
      </w:r>
    </w:p>
    <w:p w:rsidR="002C2DCF" w:rsidRPr="002C2DCF" w:rsidRDefault="002C2DCF" w:rsidP="002C2DCF">
      <w:pPr>
        <w:rPr>
          <w:rFonts w:ascii="Arial" w:hAnsi="Arial" w:cs="Arial"/>
          <w:lang w:val="en-GB"/>
        </w:rPr>
      </w:pPr>
    </w:p>
    <w:p w:rsidR="002C2DCF" w:rsidRDefault="002C2DCF" w:rsidP="002C2DCF">
      <w:pPr>
        <w:rPr>
          <w:rFonts w:ascii="Arial" w:hAnsi="Arial" w:cs="Arial"/>
          <w:lang w:val="en-GB"/>
        </w:rPr>
      </w:pPr>
      <w:r w:rsidRPr="002C2DCF">
        <w:rPr>
          <w:rFonts w:ascii="Arial" w:hAnsi="Arial" w:cs="Arial"/>
          <w:lang w:val="en-GB"/>
        </w:rPr>
        <w:t xml:space="preserve">“The township already attracts around 450,000 visitors per year and these numbers can only increase when the </w:t>
      </w:r>
      <w:proofErr w:type="spellStart"/>
      <w:r w:rsidRPr="002C2DCF">
        <w:rPr>
          <w:rFonts w:ascii="Arial" w:hAnsi="Arial" w:cs="Arial"/>
          <w:lang w:val="en-GB"/>
        </w:rPr>
        <w:t>Paparoa</w:t>
      </w:r>
      <w:proofErr w:type="spellEnd"/>
      <w:r w:rsidRPr="002C2DCF">
        <w:rPr>
          <w:rFonts w:ascii="Arial" w:hAnsi="Arial" w:cs="Arial"/>
          <w:lang w:val="en-GB"/>
        </w:rPr>
        <w:t xml:space="preserve"> Track and Pike29 Memorial Track open in 2019.</w:t>
      </w:r>
    </w:p>
    <w:p w:rsidR="002C2DCF" w:rsidRPr="002C2DCF" w:rsidRDefault="002C2DCF" w:rsidP="002C2DCF">
      <w:pPr>
        <w:rPr>
          <w:rFonts w:ascii="Arial" w:hAnsi="Arial" w:cs="Arial"/>
          <w:lang w:val="en-GB"/>
        </w:rPr>
      </w:pPr>
    </w:p>
    <w:p w:rsidR="002C2DCF" w:rsidRDefault="002C2DCF" w:rsidP="002C2DCF">
      <w:pPr>
        <w:rPr>
          <w:rFonts w:ascii="Arial" w:hAnsi="Arial" w:cs="Arial"/>
          <w:lang w:val="en-GB"/>
        </w:rPr>
      </w:pPr>
      <w:r w:rsidRPr="002C2DCF">
        <w:rPr>
          <w:rFonts w:ascii="Arial" w:hAnsi="Arial" w:cs="Arial"/>
          <w:lang w:val="en-GB"/>
        </w:rPr>
        <w:t xml:space="preserve">“Future-proofing </w:t>
      </w:r>
      <w:proofErr w:type="spellStart"/>
      <w:r w:rsidRPr="002C2DCF">
        <w:rPr>
          <w:rFonts w:ascii="Arial" w:hAnsi="Arial" w:cs="Arial"/>
          <w:lang w:val="en-GB"/>
        </w:rPr>
        <w:t>Punakaiki</w:t>
      </w:r>
      <w:proofErr w:type="spellEnd"/>
      <w:r w:rsidRPr="002C2DCF">
        <w:rPr>
          <w:rFonts w:ascii="Arial" w:hAnsi="Arial" w:cs="Arial"/>
          <w:lang w:val="en-GB"/>
        </w:rPr>
        <w:t xml:space="preserve"> is already a priority action in the West Coast’s Economic Development Action Plan, released last year. It is now apparent, however, that the </w:t>
      </w:r>
      <w:proofErr w:type="spellStart"/>
      <w:r w:rsidRPr="002C2DCF">
        <w:rPr>
          <w:rFonts w:ascii="Arial" w:hAnsi="Arial" w:cs="Arial"/>
          <w:lang w:val="en-GB"/>
        </w:rPr>
        <w:t>Punakaiki</w:t>
      </w:r>
      <w:proofErr w:type="spellEnd"/>
      <w:r w:rsidRPr="002C2DCF">
        <w:rPr>
          <w:rFonts w:ascii="Arial" w:hAnsi="Arial" w:cs="Arial"/>
          <w:lang w:val="en-GB"/>
        </w:rPr>
        <w:t xml:space="preserve"> area faces complex issues beyond the scope of the action plan initiative.</w:t>
      </w:r>
    </w:p>
    <w:p w:rsidR="002C2DCF" w:rsidRPr="002C2DCF" w:rsidRDefault="002C2DCF" w:rsidP="002C2DCF">
      <w:pPr>
        <w:rPr>
          <w:rFonts w:ascii="Arial" w:hAnsi="Arial" w:cs="Arial"/>
          <w:lang w:val="en-GB"/>
        </w:rPr>
      </w:pPr>
    </w:p>
    <w:p w:rsidR="002C2DCF" w:rsidRDefault="002C2DCF" w:rsidP="002C2DCF">
      <w:pPr>
        <w:rPr>
          <w:rFonts w:ascii="Arial" w:hAnsi="Arial" w:cs="Arial"/>
          <w:lang w:val="en-GB"/>
        </w:rPr>
      </w:pPr>
      <w:r w:rsidRPr="002C2DCF">
        <w:rPr>
          <w:rFonts w:ascii="Arial" w:hAnsi="Arial" w:cs="Arial"/>
          <w:lang w:val="en-GB"/>
        </w:rPr>
        <w:t xml:space="preserve">“There is a need for a long-term strategy that addresses </w:t>
      </w:r>
      <w:proofErr w:type="spellStart"/>
      <w:r w:rsidRPr="002C2DCF">
        <w:rPr>
          <w:rFonts w:ascii="Arial" w:hAnsi="Arial" w:cs="Arial"/>
          <w:lang w:val="en-GB"/>
        </w:rPr>
        <w:t>Punakaiki’s</w:t>
      </w:r>
      <w:proofErr w:type="spellEnd"/>
      <w:r w:rsidRPr="002C2DCF">
        <w:rPr>
          <w:rFonts w:ascii="Arial" w:hAnsi="Arial" w:cs="Arial"/>
          <w:lang w:val="en-GB"/>
        </w:rPr>
        <w:t xml:space="preserve"> infrastructure needs and secures its status as a premier attraction.</w:t>
      </w:r>
    </w:p>
    <w:p w:rsidR="002C2DCF" w:rsidRPr="002C2DCF" w:rsidRDefault="002C2DCF" w:rsidP="002C2DCF">
      <w:pPr>
        <w:rPr>
          <w:rFonts w:ascii="Arial" w:hAnsi="Arial" w:cs="Arial"/>
          <w:lang w:val="en-GB"/>
        </w:rPr>
      </w:pPr>
    </w:p>
    <w:p w:rsidR="002C2DCF" w:rsidRDefault="002C2DCF" w:rsidP="002C2DCF">
      <w:pPr>
        <w:rPr>
          <w:rFonts w:ascii="Arial" w:hAnsi="Arial" w:cs="Arial"/>
          <w:lang w:val="en-GB"/>
        </w:rPr>
      </w:pPr>
      <w:r w:rsidRPr="002C2DCF">
        <w:rPr>
          <w:rFonts w:ascii="Arial" w:hAnsi="Arial" w:cs="Arial"/>
          <w:lang w:val="en-GB"/>
        </w:rPr>
        <w:t xml:space="preserve">“Getting a master plan for </w:t>
      </w:r>
      <w:proofErr w:type="spellStart"/>
      <w:r w:rsidRPr="002C2DCF">
        <w:rPr>
          <w:rFonts w:ascii="Arial" w:hAnsi="Arial" w:cs="Arial"/>
          <w:lang w:val="en-GB"/>
        </w:rPr>
        <w:t>Punakaiki</w:t>
      </w:r>
      <w:proofErr w:type="spellEnd"/>
      <w:r w:rsidRPr="002C2DCF">
        <w:rPr>
          <w:rFonts w:ascii="Arial" w:hAnsi="Arial" w:cs="Arial"/>
          <w:lang w:val="en-GB"/>
        </w:rPr>
        <w:t xml:space="preserve"> will ensure there are options for solving some of its infrastructure issues, enhancing visitor facilities and growing the economic opportunities that exist in the district,” says Mr Jones.</w:t>
      </w:r>
    </w:p>
    <w:p w:rsidR="002C2DCF" w:rsidRDefault="002C2DCF" w:rsidP="002C2DCF">
      <w:pPr>
        <w:rPr>
          <w:rFonts w:ascii="Arial" w:hAnsi="Arial" w:cs="Arial"/>
          <w:lang w:val="en-GB"/>
        </w:rPr>
      </w:pPr>
    </w:p>
    <w:p w:rsidR="002C2DCF" w:rsidRPr="002C2DCF" w:rsidRDefault="002C2DCF" w:rsidP="002C2DCF">
      <w:pPr>
        <w:pStyle w:val="NormalWeb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2C2DCF">
        <w:rPr>
          <w:rFonts w:ascii="Arial" w:hAnsi="Arial" w:cs="Arial"/>
          <w:sz w:val="22"/>
          <w:szCs w:val="22"/>
          <w:lang w:val="en"/>
        </w:rPr>
        <w:t>Conservation Minister Eugenie Sage</w:t>
      </w:r>
      <w:r>
        <w:rPr>
          <w:rFonts w:ascii="Arial" w:hAnsi="Arial" w:cs="Arial"/>
          <w:sz w:val="22"/>
          <w:szCs w:val="22"/>
          <w:lang w:val="en"/>
        </w:rPr>
        <w:t xml:space="preserve"> has</w:t>
      </w:r>
      <w:r w:rsidRPr="002C2DCF">
        <w:rPr>
          <w:rFonts w:ascii="Arial" w:hAnsi="Arial" w:cs="Arial"/>
          <w:sz w:val="22"/>
          <w:szCs w:val="22"/>
          <w:lang w:val="en"/>
        </w:rPr>
        <w:t xml:space="preserve"> welcom</w:t>
      </w:r>
      <w:r w:rsidR="00CD528F">
        <w:rPr>
          <w:rFonts w:ascii="Arial" w:hAnsi="Arial" w:cs="Arial"/>
          <w:sz w:val="22"/>
          <w:szCs w:val="22"/>
          <w:lang w:val="en"/>
        </w:rPr>
        <w:t xml:space="preserve">ed the investment in </w:t>
      </w:r>
      <w:proofErr w:type="spellStart"/>
      <w:r w:rsidR="00CD528F">
        <w:rPr>
          <w:rFonts w:ascii="Arial" w:hAnsi="Arial" w:cs="Arial"/>
          <w:sz w:val="22"/>
          <w:szCs w:val="22"/>
          <w:lang w:val="en"/>
        </w:rPr>
        <w:t>Punakaiki</w:t>
      </w:r>
      <w:proofErr w:type="spellEnd"/>
      <w:r w:rsidR="00CD528F">
        <w:rPr>
          <w:rFonts w:ascii="Arial" w:hAnsi="Arial" w:cs="Arial"/>
          <w:sz w:val="22"/>
          <w:szCs w:val="22"/>
          <w:lang w:val="en"/>
        </w:rPr>
        <w:t>.</w:t>
      </w:r>
    </w:p>
    <w:p w:rsidR="002C2DCF" w:rsidRPr="002C2DCF" w:rsidRDefault="002C2DCF" w:rsidP="002C2DC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C2DCF">
        <w:rPr>
          <w:rFonts w:ascii="Arial" w:hAnsi="Arial" w:cs="Arial"/>
          <w:sz w:val="22"/>
          <w:szCs w:val="22"/>
          <w:lang w:val="en"/>
        </w:rPr>
        <w:t xml:space="preserve">“The </w:t>
      </w:r>
      <w:r w:rsidRPr="002C2DCF">
        <w:rPr>
          <w:rFonts w:ascii="Arial" w:hAnsi="Arial" w:cs="Arial"/>
          <w:sz w:val="22"/>
          <w:szCs w:val="22"/>
        </w:rPr>
        <w:t xml:space="preserve">famous Pancake Rocks and Blowholes at </w:t>
      </w:r>
      <w:proofErr w:type="spellStart"/>
      <w:r w:rsidRPr="002C2DCF">
        <w:rPr>
          <w:rFonts w:ascii="Arial" w:hAnsi="Arial" w:cs="Arial"/>
          <w:sz w:val="22"/>
          <w:szCs w:val="22"/>
        </w:rPr>
        <w:t>Punakaiki</w:t>
      </w:r>
      <w:proofErr w:type="spellEnd"/>
      <w:r w:rsidRPr="002C2DCF">
        <w:rPr>
          <w:rFonts w:ascii="Arial" w:hAnsi="Arial" w:cs="Arial"/>
          <w:sz w:val="22"/>
          <w:szCs w:val="22"/>
        </w:rPr>
        <w:t xml:space="preserve"> are a major drawcard for visitors as are the dramatic karst landscapes in the </w:t>
      </w:r>
      <w:proofErr w:type="spellStart"/>
      <w:r w:rsidRPr="002C2DCF">
        <w:rPr>
          <w:rFonts w:ascii="Arial" w:hAnsi="Arial" w:cs="Arial"/>
          <w:sz w:val="22"/>
          <w:szCs w:val="22"/>
        </w:rPr>
        <w:t>Punakaiki</w:t>
      </w:r>
      <w:proofErr w:type="spellEnd"/>
      <w:r w:rsidRPr="002C2DC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C2DCF">
        <w:rPr>
          <w:rFonts w:ascii="Arial" w:hAnsi="Arial" w:cs="Arial"/>
          <w:sz w:val="22"/>
          <w:szCs w:val="22"/>
        </w:rPr>
        <w:t>Pororari</w:t>
      </w:r>
      <w:proofErr w:type="spellEnd"/>
      <w:r w:rsidRPr="002C2DCF">
        <w:rPr>
          <w:rFonts w:ascii="Arial" w:hAnsi="Arial" w:cs="Arial"/>
          <w:sz w:val="22"/>
          <w:szCs w:val="22"/>
        </w:rPr>
        <w:t xml:space="preserve"> Valleys. Of course people want to come see these special spaces but there’s been a failure to plan for increased demand and we need better infrastructure.</w:t>
      </w:r>
      <w:bookmarkStart w:id="0" w:name="_GoBack"/>
      <w:bookmarkEnd w:id="0"/>
    </w:p>
    <w:p w:rsidR="002C2DCF" w:rsidRPr="00A77CAB" w:rsidRDefault="002C2DCF" w:rsidP="002C2DCF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2C2DCF">
        <w:rPr>
          <w:rFonts w:ascii="Arial" w:hAnsi="Arial" w:cs="Arial"/>
          <w:sz w:val="22"/>
          <w:szCs w:val="22"/>
        </w:rPr>
        <w:t xml:space="preserve">“One aspect of future proofing will be to look at how our special wildlife is protected. For instance Westland petrels are disorientated by the lights of </w:t>
      </w:r>
      <w:proofErr w:type="spellStart"/>
      <w:r w:rsidRPr="002C2DCF">
        <w:rPr>
          <w:rFonts w:ascii="Arial" w:hAnsi="Arial" w:cs="Arial"/>
          <w:sz w:val="22"/>
          <w:szCs w:val="22"/>
        </w:rPr>
        <w:t>Punakaiki</w:t>
      </w:r>
      <w:proofErr w:type="spellEnd"/>
      <w:r w:rsidRPr="002C2DCF">
        <w:rPr>
          <w:rFonts w:ascii="Arial" w:hAnsi="Arial" w:cs="Arial"/>
          <w:sz w:val="22"/>
          <w:szCs w:val="22"/>
        </w:rPr>
        <w:t xml:space="preserve"> and land near lights in places where they are unable to take flight again. Finding solutions that help all of the locals – be that human, or </w:t>
      </w:r>
      <w:r>
        <w:rPr>
          <w:rFonts w:ascii="Arial" w:hAnsi="Arial" w:cs="Arial"/>
          <w:sz w:val="22"/>
          <w:szCs w:val="22"/>
        </w:rPr>
        <w:t>animal, is a priority for this Government,</w:t>
      </w:r>
      <w:r w:rsidRPr="002C2DC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Ms Sage says.  </w:t>
      </w:r>
    </w:p>
    <w:p w:rsidR="002C2DCF" w:rsidRPr="002C2DCF" w:rsidRDefault="002C2DCF" w:rsidP="002C2DCF">
      <w:pPr>
        <w:rPr>
          <w:rFonts w:ascii="Arial" w:hAnsi="Arial" w:cs="Arial"/>
          <w:lang w:val="en-GB"/>
        </w:rPr>
      </w:pPr>
    </w:p>
    <w:p w:rsidR="002C2DCF" w:rsidRDefault="002C2DCF" w:rsidP="002C2DCF"/>
    <w:p w:rsidR="00083FDC" w:rsidRPr="002C2DCF" w:rsidRDefault="00083FDC" w:rsidP="002C2DCF"/>
    <w:sectPr w:rsidR="00083FDC" w:rsidRPr="002C2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C"/>
    <w:rsid w:val="00083FDC"/>
    <w:rsid w:val="002C2DCF"/>
    <w:rsid w:val="003E31F8"/>
    <w:rsid w:val="007C3FA2"/>
    <w:rsid w:val="008736A5"/>
    <w:rsid w:val="00CD528F"/>
    <w:rsid w:val="00F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8A635-0467-442A-B672-B0E42FD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DCF"/>
    <w:pPr>
      <w:spacing w:after="150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Stylianou</dc:creator>
  <cp:keywords/>
  <dc:description/>
  <cp:lastModifiedBy>Georgina Stylianou</cp:lastModifiedBy>
  <cp:revision>2</cp:revision>
  <dcterms:created xsi:type="dcterms:W3CDTF">2018-02-21T22:03:00Z</dcterms:created>
  <dcterms:modified xsi:type="dcterms:W3CDTF">2018-02-21T22:03:00Z</dcterms:modified>
</cp:coreProperties>
</file>